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2306483A" w:rsidR="0029533F" w:rsidRPr="00DA1614" w:rsidRDefault="00BE5361" w:rsidP="009E55FB">
      <w:pPr>
        <w:pStyle w:val="Pagedecouverture"/>
      </w:pPr>
      <w:r>
        <w:rPr>
          <w:noProof/>
        </w:rPr>
        <w:drawing>
          <wp:inline distT="0" distB="0" distL="0" distR="0" wp14:anchorId="10CA1750" wp14:editId="7293969F">
            <wp:extent cx="5783580" cy="4549140"/>
            <wp:effectExtent l="0" t="0" r="7620" b="0"/>
            <wp:docPr id="3" name="Billede 1" descr="65053133-A90B-4063-8AB4-5F8250C9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5053133-A90B-4063-8AB4-5F8250C940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9E55FB">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7F131168" w:rsidR="0060746D" w:rsidRPr="00DA1614" w:rsidRDefault="009E55FB" w:rsidP="009E55FB">
      <w:pPr>
        <w:pStyle w:val="Typedudocument"/>
      </w:pPr>
      <w:r w:rsidRPr="009E55FB">
        <w:lastRenderedPageBreak/>
        <w:t>COMMISSION IMPLEMENTING DECISION</w:t>
      </w:r>
    </w:p>
    <w:p w14:paraId="0F259A73" w14:textId="30389300" w:rsidR="0060746D" w:rsidRPr="00DA1614" w:rsidRDefault="009E55FB" w:rsidP="009E55FB">
      <w:pPr>
        <w:pStyle w:val="Datedadoption"/>
      </w:pPr>
      <w:r w:rsidRPr="009E55FB">
        <w:t xml:space="preserve">of </w:t>
      </w:r>
      <w:r w:rsidRPr="009E55FB">
        <w:rPr>
          <w:rStyle w:val="Marker2"/>
        </w:rPr>
        <w:t>XXX</w:t>
      </w:r>
    </w:p>
    <w:p w14:paraId="39F18C8F" w14:textId="2448520E" w:rsidR="00EF40E8" w:rsidRPr="008D1182" w:rsidRDefault="009E55FB" w:rsidP="009E55FB">
      <w:pPr>
        <w:pStyle w:val="Titreobjet"/>
      </w:pPr>
      <w:bookmarkStart w:id="0" w:name="_Hlk150359678"/>
      <w:r w:rsidRPr="009E55FB">
        <w:t>authorising the mechanical PET recycling process ‘Phoenix - ESPS’ in accordance with Regulation (EU) 2022/1616 on recycled plastic materials and articles intended to come into contact with foods</w:t>
      </w:r>
    </w:p>
    <w:bookmarkEnd w:id="0"/>
    <w:p w14:paraId="49BD41D5" w14:textId="36136AD3" w:rsidR="0060746D" w:rsidRPr="008D1182" w:rsidRDefault="009E55FB" w:rsidP="009E55FB">
      <w:pPr>
        <w:pStyle w:val="Languesfaisantfoi"/>
      </w:pPr>
      <w:r w:rsidRPr="009E55FB">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542DF78D"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01442E" w:rsidRPr="0001442E">
        <w:t>Phoenix - ESPS</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01442E">
        <w:t>10</w:t>
      </w:r>
      <w:r w:rsidR="00610E87" w:rsidRPr="00EE4E27">
        <w:t>-</w:t>
      </w:r>
      <w:r w:rsidR="00077997" w:rsidRPr="00EE4E27">
        <w:t>0</w:t>
      </w:r>
      <w:r w:rsidR="007C677F" w:rsidRPr="00EE4E27">
        <w:t>0</w:t>
      </w:r>
      <w:r w:rsidR="0001442E">
        <w:t>063</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w:t>
      </w:r>
      <w:r w:rsidR="0060746D" w:rsidRPr="00EE4E27">
        <w:lastRenderedPageBreak/>
        <w:t>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6947785E" w14:textId="0849D93D" w:rsidR="0060746D"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9B3EA9" w:rsidRPr="009B3EA9">
        <w:t>USA-1AU-1AN</w:t>
      </w:r>
      <w:r w:rsidR="0060746D" w:rsidRPr="00EE4E27">
        <w:t>.</w:t>
      </w:r>
    </w:p>
    <w:p w14:paraId="0BFAA2D6" w14:textId="281CF69D"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01442E" w:rsidRPr="0001442E">
        <w:t>Phoenix - ESPS</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5302B94B" w:rsidR="00DA1614" w:rsidRPr="00EE4E27" w:rsidRDefault="00D712CE" w:rsidP="002F7CDE">
      <w:pPr>
        <w:pStyle w:val="NumPar1"/>
      </w:pPr>
      <w:r w:rsidRPr="00EE4E27">
        <w:t>The r</w:t>
      </w:r>
      <w:r w:rsidR="00970DB4" w:rsidRPr="00EE4E27">
        <w:t>ecycling process ‘</w:t>
      </w:r>
      <w:r w:rsidR="0001442E" w:rsidRPr="0001442E">
        <w:t>Phoenix - ESPS</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4E58AA8E" w:rsidR="004654E5" w:rsidRPr="0001442E" w:rsidRDefault="004654E5" w:rsidP="002F7CDE">
      <w:pPr>
        <w:pStyle w:val="NumPar1"/>
        <w:rPr>
          <w:lang w:val="en-IE"/>
        </w:rPr>
      </w:pPr>
      <w:r w:rsidRPr="0001442E">
        <w:rPr>
          <w:lang w:val="en-IE"/>
        </w:rPr>
        <w:t xml:space="preserve">The authorisation holder of </w:t>
      </w:r>
      <w:r w:rsidR="00D712CE" w:rsidRPr="0001442E">
        <w:rPr>
          <w:lang w:val="en-IE"/>
        </w:rPr>
        <w:t>the r</w:t>
      </w:r>
      <w:r w:rsidRPr="0001442E">
        <w:rPr>
          <w:lang w:val="en-IE"/>
        </w:rPr>
        <w:t xml:space="preserve">ecycling process </w:t>
      </w:r>
      <w:r w:rsidR="00EE4E27" w:rsidRPr="00EE4E27">
        <w:t>‘</w:t>
      </w:r>
      <w:r w:rsidR="0001442E" w:rsidRPr="0001442E">
        <w:t>Phoenix - ESPS</w:t>
      </w:r>
      <w:r w:rsidR="00EE4E27" w:rsidRPr="0001442E">
        <w:rPr>
          <w:bCs/>
        </w:rPr>
        <w:t>’</w:t>
      </w:r>
      <w:r w:rsidR="001C02DF" w:rsidRPr="0001442E" w:rsidDel="006072C8">
        <w:rPr>
          <w:lang w:val="en-IE"/>
        </w:rPr>
        <w:t xml:space="preserve"> </w:t>
      </w:r>
      <w:r w:rsidRPr="0001442E">
        <w:rPr>
          <w:lang w:val="en-IE"/>
        </w:rPr>
        <w:t xml:space="preserve">shall be </w:t>
      </w:r>
      <w:bookmarkStart w:id="9" w:name="_Hlk222386241"/>
      <w:r w:rsidR="0001442E" w:rsidRPr="0001442E">
        <w:rPr>
          <w:lang w:val="en-IE"/>
        </w:rPr>
        <w:t>"Phoenix Technologies Intl. LLC, 1098 Fairview Ave., Bowling Green, Ohio 43402, U</w:t>
      </w:r>
      <w:r w:rsidR="0001442E">
        <w:rPr>
          <w:lang w:val="en-IE"/>
        </w:rPr>
        <w:t>nited</w:t>
      </w:r>
      <w:r w:rsidR="0001442E" w:rsidRPr="0001442E">
        <w:rPr>
          <w:lang w:val="en-IE"/>
        </w:rPr>
        <w:t xml:space="preserve"> S</w:t>
      </w:r>
      <w:r w:rsidR="0001442E">
        <w:rPr>
          <w:lang w:val="en-IE"/>
        </w:rPr>
        <w:t>tates of America</w:t>
      </w:r>
      <w:r w:rsidR="0001442E" w:rsidRPr="0001442E">
        <w:rPr>
          <w:lang w:val="en-IE"/>
        </w:rPr>
        <w:t>"</w:t>
      </w:r>
      <w:r w:rsidR="00ED5574" w:rsidRPr="0001442E">
        <w:rPr>
          <w:lang w:val="en-IE"/>
        </w:rPr>
        <w:t>.</w:t>
      </w:r>
    </w:p>
    <w:bookmarkEnd w:id="9"/>
    <w:p w14:paraId="23D73E52" w14:textId="1A7B1E9C" w:rsidR="0060746D" w:rsidRPr="008D1182" w:rsidRDefault="0060746D" w:rsidP="002F7CDE">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1EC371F1" w:rsidR="0060746D" w:rsidRPr="008D1182" w:rsidRDefault="0060746D" w:rsidP="002F7CDE">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3FB3EF6F" w:rsidR="00DA1614" w:rsidRPr="008D1182" w:rsidRDefault="00DA1614" w:rsidP="002F7CDE">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2F7CDE">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5B5E7802" w:rsidR="00776B9E" w:rsidRPr="008D1182" w:rsidRDefault="005A2F12" w:rsidP="002F7CDE">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6008D823"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01442E" w:rsidRPr="0001442E">
        <w:rPr>
          <w:lang w:val="en-IE"/>
        </w:rPr>
        <w:t>Phoenix Technologies Intl.</w:t>
      </w:r>
      <w:r w:rsidR="00354AFC">
        <w:rPr>
          <w:lang w:val="en-IE"/>
        </w:rPr>
        <w:t xml:space="preserve"> </w:t>
      </w:r>
      <w:r w:rsidR="0001442E" w:rsidRPr="0001442E">
        <w:rPr>
          <w:lang w:val="en-IE"/>
        </w:rPr>
        <w:t>LLC, 1098 Fairview Ave., Bowling Green, Ohio 43402, U</w:t>
      </w:r>
      <w:r w:rsidR="0001442E">
        <w:rPr>
          <w:lang w:val="en-IE"/>
        </w:rPr>
        <w:t>nited</w:t>
      </w:r>
      <w:r w:rsidR="0001442E" w:rsidRPr="0001442E">
        <w:rPr>
          <w:lang w:val="en-IE"/>
        </w:rPr>
        <w:t xml:space="preserve"> S</w:t>
      </w:r>
      <w:r w:rsidR="0001442E">
        <w:rPr>
          <w:lang w:val="en-IE"/>
        </w:rPr>
        <w:t>tates of America</w:t>
      </w:r>
      <w:r w:rsidR="0001442E" w:rsidRPr="0001442E">
        <w:rPr>
          <w:lang w:val="en-IE"/>
        </w:rPr>
        <w:t>.</w:t>
      </w:r>
      <w:r w:rsidR="006F613D" w:rsidRPr="008D1182">
        <w:rPr>
          <w:lang w:val="en-IE"/>
        </w:rPr>
        <w:t xml:space="preserve"> </w:t>
      </w:r>
    </w:p>
    <w:p w14:paraId="549535A9" w14:textId="5AD1D914" w:rsidR="0060746D" w:rsidRPr="008D1182" w:rsidRDefault="009E55FB" w:rsidP="009E55FB">
      <w:pPr>
        <w:pStyle w:val="Fait"/>
      </w:pPr>
      <w:r w:rsidRPr="009E55FB">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9E55FB">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C83D" w14:textId="399BB5A4" w:rsidR="009E55FB" w:rsidRPr="009E55FB" w:rsidRDefault="009E55FB" w:rsidP="009E55FB">
    <w:pPr>
      <w:pStyle w:val="Sidefod"/>
      <w:rPr>
        <w:rFonts w:ascii="Arial" w:hAnsi="Arial" w:cs="Arial"/>
        <w:b/>
        <w:sz w:val="48"/>
      </w:rPr>
    </w:pPr>
    <w:r w:rsidRPr="009E55FB">
      <w:rPr>
        <w:rFonts w:ascii="Arial" w:hAnsi="Arial" w:cs="Arial"/>
        <w:b/>
        <w:sz w:val="48"/>
      </w:rPr>
      <w:t>EN</w:t>
    </w:r>
    <w:r w:rsidRPr="009E55FB">
      <w:rPr>
        <w:rFonts w:ascii="Arial" w:hAnsi="Arial" w:cs="Arial"/>
        <w:b/>
        <w:sz w:val="48"/>
      </w:rPr>
      <w:tab/>
    </w:r>
    <w:r w:rsidRPr="009E55FB">
      <w:rPr>
        <w:rFonts w:ascii="Arial" w:hAnsi="Arial" w:cs="Arial"/>
        <w:b/>
        <w:sz w:val="48"/>
      </w:rPr>
      <w:tab/>
    </w:r>
    <w:r w:rsidRPr="009E55FB">
      <w:tab/>
    </w:r>
    <w:r w:rsidRPr="009E55FB">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43D4" w14:textId="2DD83211" w:rsidR="009E55FB" w:rsidRPr="009E55FB" w:rsidRDefault="009E55FB" w:rsidP="009E55FB">
    <w:pPr>
      <w:pStyle w:val="Sidefod"/>
      <w:rPr>
        <w:rFonts w:ascii="Arial" w:hAnsi="Arial" w:cs="Arial"/>
        <w:b/>
        <w:sz w:val="48"/>
      </w:rPr>
    </w:pPr>
    <w:r w:rsidRPr="009E55FB">
      <w:rPr>
        <w:rFonts w:ascii="Arial" w:hAnsi="Arial" w:cs="Arial"/>
        <w:b/>
        <w:sz w:val="48"/>
      </w:rPr>
      <w:t>EN</w:t>
    </w:r>
    <w:r w:rsidRPr="009E55FB">
      <w:rPr>
        <w:rFonts w:ascii="Arial" w:hAnsi="Arial" w:cs="Arial"/>
        <w:b/>
        <w:sz w:val="48"/>
      </w:rPr>
      <w:tab/>
    </w:r>
    <w:r w:rsidRPr="009E55FB">
      <w:rPr>
        <w:rFonts w:ascii="Arial" w:hAnsi="Arial" w:cs="Arial"/>
        <w:b/>
        <w:sz w:val="48"/>
      </w:rPr>
      <w:tab/>
    </w:r>
    <w:r w:rsidRPr="009E55FB">
      <w:tab/>
    </w:r>
    <w:r w:rsidRPr="009E55FB">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8E750" w14:textId="77777777" w:rsidR="009E55FB" w:rsidRPr="009E55FB" w:rsidRDefault="009E55FB" w:rsidP="009E55FB">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EF66" w14:textId="77777777" w:rsidR="002F7CDE" w:rsidRPr="00401238" w:rsidRDefault="002F7CDE"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4E3D" w14:textId="59A6FCBE" w:rsidR="009E55FB" w:rsidRPr="009E55FB" w:rsidRDefault="009E55FB" w:rsidP="009E55FB">
    <w:pPr>
      <w:pStyle w:val="Sidefod"/>
      <w:rPr>
        <w:rFonts w:ascii="Arial" w:hAnsi="Arial" w:cs="Arial"/>
        <w:b/>
        <w:sz w:val="48"/>
      </w:rPr>
    </w:pPr>
    <w:r w:rsidRPr="009E55FB">
      <w:rPr>
        <w:rFonts w:ascii="Arial" w:hAnsi="Arial" w:cs="Arial"/>
        <w:b/>
        <w:sz w:val="48"/>
      </w:rPr>
      <w:t>EN</w:t>
    </w:r>
    <w:r w:rsidRPr="009E55FB">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9E55FB">
      <w:tab/>
    </w:r>
    <w:r w:rsidRPr="009E55FB">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9E55F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58419C95" w:rsidR="00FB4AFA" w:rsidRDefault="00BE5361"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747F71E7">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81C65C0" w14:textId="77777777" w:rsidR="00BE5361" w:rsidRDefault="00BE5361" w:rsidP="00BE5361">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781C65C0" w14:textId="77777777" w:rsidR="00BE5361" w:rsidRDefault="00BE5361" w:rsidP="00BE5361">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27835B42">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9EC0626" w14:textId="77777777" w:rsidR="00BE5361" w:rsidRDefault="00BE5361" w:rsidP="00BE5361">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79EC0626" w14:textId="77777777" w:rsidR="00BE5361" w:rsidRDefault="00BE5361" w:rsidP="00BE5361">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6E13A68C" w:rsidR="0060746D" w:rsidRPr="00AE0253" w:rsidRDefault="0060746D" w:rsidP="002F7CDE">
      <w:pPr>
        <w:pStyle w:val="Fodnotetekst"/>
        <w:rPr>
          <w:sz w:val="18"/>
          <w:szCs w:val="18"/>
          <w:lang w:val="en-IE"/>
        </w:rPr>
      </w:pPr>
      <w:r w:rsidRPr="00441884">
        <w:rPr>
          <w:rStyle w:val="Fodnotehenvisning"/>
        </w:rPr>
        <w:footnoteRef/>
      </w:r>
      <w:r w:rsidRPr="00F30F18">
        <w:tab/>
      </w:r>
      <w:r w:rsidR="0001442E" w:rsidRPr="0001442E">
        <w:rPr>
          <w:lang w:val="en-IE"/>
        </w:rPr>
        <w:t>EFSA CEF Panel (EFSA Panel on Food Contact Materials, Enzymes, Flavourings and Processing Aids), 2014. Scientific Opinion on the safety assessment of the process “Phoenix - ESPS”, used to recycle post-consumer PET into food contact materials. EFSA Journal 2014;12(5):3647, 15 pp. doi:10.2903/j.efsa.2014.3647</w:t>
      </w:r>
      <w:r w:rsidR="0001442E">
        <w:rPr>
          <w:lang w:val="en-IE"/>
        </w:rPr>
        <w:t>.</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D44F" w14:textId="77777777" w:rsidR="009E55FB" w:rsidRPr="009E55FB" w:rsidRDefault="009E55FB" w:rsidP="009E55FB">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3B25" w14:textId="77777777" w:rsidR="009E55FB" w:rsidRPr="009E55FB" w:rsidRDefault="009E55FB" w:rsidP="009E55FB">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E5EBD" w14:textId="77777777" w:rsidR="009E55FB" w:rsidRPr="009E55FB" w:rsidRDefault="009E55FB" w:rsidP="009E55FB">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A10F" w14:textId="77777777" w:rsidR="002F7CDE" w:rsidRDefault="002F7CDE">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622A" w14:textId="77777777" w:rsidR="002F7CDE" w:rsidRDefault="002F7CDE">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92CE701C"/>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6956163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65053133-A90B-4063-8AB4-5F8250C94000"/>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Phoenix - ESPS\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2E73AD"/>
    <w:rsid w:val="002F7CDE"/>
    <w:rsid w:val="00302545"/>
    <w:rsid w:val="00305E9C"/>
    <w:rsid w:val="00306B78"/>
    <w:rsid w:val="00313E86"/>
    <w:rsid w:val="003165F8"/>
    <w:rsid w:val="00320AD1"/>
    <w:rsid w:val="003275C1"/>
    <w:rsid w:val="003313B4"/>
    <w:rsid w:val="0033344A"/>
    <w:rsid w:val="0033742D"/>
    <w:rsid w:val="003434AF"/>
    <w:rsid w:val="00351B00"/>
    <w:rsid w:val="00354AFC"/>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3B1E"/>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2E06"/>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92BD1"/>
    <w:rsid w:val="009A1970"/>
    <w:rsid w:val="009A6119"/>
    <w:rsid w:val="009A79F2"/>
    <w:rsid w:val="009B3EA9"/>
    <w:rsid w:val="009B72AD"/>
    <w:rsid w:val="009C1499"/>
    <w:rsid w:val="009D087D"/>
    <w:rsid w:val="009D27D3"/>
    <w:rsid w:val="009D75E2"/>
    <w:rsid w:val="009E310C"/>
    <w:rsid w:val="009E55FB"/>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E5361"/>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9E55FB"/>
    <w:pPr>
      <w:tabs>
        <w:tab w:val="center" w:pos="4535"/>
        <w:tab w:val="right" w:pos="9071"/>
      </w:tabs>
      <w:spacing w:before="0"/>
    </w:pPr>
  </w:style>
  <w:style w:type="character" w:customStyle="1" w:styleId="SidehovedTegn">
    <w:name w:val="Sidehoved Tegn"/>
    <w:basedOn w:val="Standardskrifttypeiafsnit"/>
    <w:link w:val="Sidehoved"/>
    <w:uiPriority w:val="99"/>
    <w:rsid w:val="009E55FB"/>
    <w:rPr>
      <w:rFonts w:ascii="Times New Roman" w:hAnsi="Times New Roman" w:cs="Times New Roman"/>
      <w:sz w:val="24"/>
      <w:lang w:val="en-GB"/>
    </w:rPr>
  </w:style>
  <w:style w:type="paragraph" w:styleId="Sidefod">
    <w:name w:val="footer"/>
    <w:basedOn w:val="Normal"/>
    <w:link w:val="SidefodTegn"/>
    <w:uiPriority w:val="99"/>
    <w:unhideWhenUsed/>
    <w:rsid w:val="009E55FB"/>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9E55FB"/>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9E55FB"/>
    <w:pPr>
      <w:tabs>
        <w:tab w:val="center" w:pos="7285"/>
        <w:tab w:val="right" w:pos="14003"/>
      </w:tabs>
      <w:spacing w:before="0"/>
    </w:pPr>
  </w:style>
  <w:style w:type="paragraph" w:customStyle="1" w:styleId="FooterLandscape">
    <w:name w:val="FooterLandscape"/>
    <w:basedOn w:val="Normal"/>
    <w:rsid w:val="009E55FB"/>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9E55FB"/>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9E55FB"/>
    <w:pPr>
      <w:spacing w:before="0"/>
      <w:jc w:val="right"/>
    </w:pPr>
    <w:rPr>
      <w:sz w:val="28"/>
    </w:rPr>
  </w:style>
  <w:style w:type="paragraph" w:customStyle="1" w:styleId="FooterSensitivity">
    <w:name w:val="Footer Sensitivity"/>
    <w:basedOn w:val="Normal"/>
    <w:rsid w:val="009E55FB"/>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2F7CDE"/>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2F7CDE"/>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2F7CD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2F7CDE"/>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Props1.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2.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3.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COM.dotm</Template>
  <TotalTime>1</TotalTime>
  <Pages>5</Pages>
  <Words>1295</Words>
  <Characters>7035</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2026-03-09T10:14:00Z</dcterms:created>
  <dcterms:modified xsi:type="dcterms:W3CDTF">2026-03-09T10:14:00Z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